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b/>
        </w:rPr>
      </w:pPr>
      <w:r>
        <w:rPr>
          <w:rFonts w:hint="eastAsia" w:asciiTheme="minorEastAsia" w:hAnsiTheme="minorEastAsia" w:eastAsiaTheme="minorEastAsia" w:cstheme="minorEastAsia"/>
          <w:b/>
        </w:rPr>
        <w:t>小学生交通安全常识</w:t>
      </w:r>
    </w:p>
    <w:p>
      <w:pPr>
        <w:pStyle w:val="17"/>
        <w:numPr>
          <w:ilvl w:val="0"/>
          <w:numId w:val="1"/>
        </w:numPr>
        <w:ind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人行横道 　　</w:t>
      </w:r>
    </w:p>
    <w:p>
      <w:pPr>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在车行道上，有一条一条用白色直线连成的“走廊”，这就是人行横道，它是专门为行人横过马路而漆划的。驾驶员看见人在人行横道内行走就会减速慢行，所以行人在人行横道内过马路比较安全。 　　</w:t>
      </w:r>
    </w:p>
    <w:p>
      <w:pPr>
        <w:pStyle w:val="17"/>
        <w:numPr>
          <w:ilvl w:val="0"/>
          <w:numId w:val="1"/>
        </w:numPr>
        <w:ind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人行天桥 　　</w:t>
      </w:r>
    </w:p>
    <w:p>
      <w:pPr>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在城市交通繁忙的路口，因来往行人和车辆特别多，为了保证行人的安全和车辆的畅通，架设了雄伟美观的人行天桥，行人在人行天桥上过马路最安全。 　　</w:t>
      </w:r>
    </w:p>
    <w:p>
      <w:pPr>
        <w:pStyle w:val="17"/>
        <w:numPr>
          <w:ilvl w:val="0"/>
          <w:numId w:val="1"/>
        </w:numPr>
        <w:ind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道路与交通信号 　　</w:t>
      </w:r>
    </w:p>
    <w:p>
      <w:pPr>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道路交通信号分为：指挥灯信号、车道灯信号、人行横道灯信号、交通指挥棒信号、手势信号。简介如下： 　　</w:t>
      </w:r>
    </w:p>
    <w:p>
      <w:pPr>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1、指挥灯信号 　　</w:t>
      </w:r>
    </w:p>
    <w:p>
      <w:pPr>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绿灯亮时，准许车辆、行人通行，但转弯的车辆不准妨碍直行的车辆和行人通行</w:t>
      </w:r>
      <w:r>
        <w:rPr>
          <w:rFonts w:hint="eastAsia" w:asciiTheme="minorEastAsia" w:hAnsiTheme="minorEastAsia" w:cstheme="minorEastAsia"/>
          <w:lang w:eastAsia="zh-CN"/>
        </w:rPr>
        <w:t>；</w:t>
      </w:r>
      <w:r>
        <w:rPr>
          <w:rFonts w:hint="eastAsia" w:asciiTheme="minorEastAsia" w:hAnsiTheme="minorEastAsia" w:eastAsiaTheme="minorEastAsia" w:cstheme="minorEastAsia"/>
        </w:rPr>
        <w:t>黄灯亮时，不准车辆、行人通行，但已越过停止线的车辆和已进入人行横道的行人可以继续通行</w:t>
      </w:r>
      <w:r>
        <w:rPr>
          <w:rFonts w:hint="eastAsia" w:asciiTheme="minorEastAsia" w:hAnsiTheme="minorEastAsia" w:cstheme="minorEastAsia"/>
          <w:lang w:eastAsia="zh-CN"/>
        </w:rPr>
        <w:t>；</w:t>
      </w:r>
      <w:r>
        <w:rPr>
          <w:rFonts w:hint="eastAsia" w:asciiTheme="minorEastAsia" w:hAnsiTheme="minorEastAsia" w:eastAsiaTheme="minorEastAsia" w:cstheme="minorEastAsia"/>
        </w:rPr>
        <w:t>红灯亮时，不准车辆、行人通行，绿色箭头灯亮时，准许车辆按箭头所示方向通行</w:t>
      </w:r>
      <w:r>
        <w:rPr>
          <w:rFonts w:hint="eastAsia" w:asciiTheme="minorEastAsia" w:hAnsiTheme="minorEastAsia" w:cstheme="minorEastAsia"/>
          <w:lang w:eastAsia="zh-CN"/>
        </w:rPr>
        <w:t>；</w:t>
      </w:r>
      <w:r>
        <w:rPr>
          <w:rFonts w:hint="eastAsia" w:asciiTheme="minorEastAsia" w:hAnsiTheme="minorEastAsia" w:eastAsiaTheme="minorEastAsia" w:cstheme="minorEastAsia"/>
        </w:rPr>
        <w:t>黄灯闪烁时，车辆、行人须在确保安全的原则下通行。右转弯的车辆和T形路口右边无横道的直行车辆，遇有前款二、三项规定时，在不妨碍被放行的车辆和行人通行的情况下，可以通行。前两款规定亦适用于列队行走和赶、骑牲畜的人员。 　　</w:t>
      </w:r>
    </w:p>
    <w:p>
      <w:pPr>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2、车道灯信号 　　</w:t>
      </w:r>
    </w:p>
    <w:p>
      <w:pPr>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绿色箭头灯亮时，本车道准许车辆通行</w:t>
      </w:r>
      <w:r>
        <w:rPr>
          <w:rFonts w:hint="eastAsia" w:asciiTheme="minorEastAsia" w:hAnsiTheme="minorEastAsia" w:cstheme="minorEastAsia"/>
          <w:lang w:eastAsia="zh-CN"/>
        </w:rPr>
        <w:t>；</w:t>
      </w:r>
      <w:r>
        <w:rPr>
          <w:rFonts w:hint="eastAsia" w:asciiTheme="minorEastAsia" w:hAnsiTheme="minorEastAsia" w:eastAsiaTheme="minorEastAsia" w:cstheme="minorEastAsia"/>
        </w:rPr>
        <w:t>红色叉形灯亮时，本车道不准车辆通行。</w:t>
      </w:r>
    </w:p>
    <w:p>
      <w:pPr>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3、人行横道灯信号 　　</w:t>
      </w:r>
    </w:p>
    <w:p>
      <w:pPr>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绿灯亮时，准许行人通过人行横道</w:t>
      </w:r>
      <w:r>
        <w:rPr>
          <w:rFonts w:hint="eastAsia" w:asciiTheme="minorEastAsia" w:hAnsiTheme="minorEastAsia" w:cstheme="minorEastAsia"/>
          <w:lang w:eastAsia="zh-CN"/>
        </w:rPr>
        <w:t>；</w:t>
      </w:r>
      <w:r>
        <w:rPr>
          <w:rFonts w:hint="eastAsia" w:asciiTheme="minorEastAsia" w:hAnsiTheme="minorEastAsia" w:eastAsiaTheme="minorEastAsia" w:cstheme="minorEastAsia"/>
        </w:rPr>
        <w:t>绿灯闪烁时，不准行人进入人行横道，但已进入人行横道的可以继续通行</w:t>
      </w:r>
      <w:r>
        <w:rPr>
          <w:rFonts w:hint="eastAsia" w:asciiTheme="minorEastAsia" w:hAnsiTheme="minorEastAsia" w:cstheme="minorEastAsia"/>
          <w:lang w:eastAsia="zh-CN"/>
        </w:rPr>
        <w:t>；</w:t>
      </w:r>
      <w:r>
        <w:rPr>
          <w:rFonts w:hint="eastAsia" w:asciiTheme="minorEastAsia" w:hAnsiTheme="minorEastAsia" w:eastAsiaTheme="minorEastAsia" w:cstheme="minorEastAsia"/>
        </w:rPr>
        <w:t>红灯亮时，不准行人进入人行横道。 　　</w:t>
      </w:r>
    </w:p>
    <w:p>
      <w:pPr>
        <w:pStyle w:val="17"/>
        <w:numPr>
          <w:ilvl w:val="0"/>
          <w:numId w:val="1"/>
        </w:numPr>
        <w:ind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道路交通隔离设施 　　</w:t>
      </w:r>
    </w:p>
    <w:p>
      <w:pPr>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道路交通隔离设施是公安交通管理部门在城市道路上用一定的建筑材料制作的物体，用来分隔车辆与车辆、行人与车辆，使它们都按规定的路线通行。道路交通隔离设施包括绿化隔离带，行人护栏和隔离墩。行人护栏安装在人行道外侧、非机动车道和人行道之间，用来保护行人在人行道上行走的安全，防止行人乱穿马路或走到慢车道上去。禁止行人跨、钻行人护栏，以防发生意外。隔离墩由水泥混凝土墩和焊管连接而成。安装在快慢车道之间的为中心隔离墩，用来分隔上、下行车道。设置隔离墩，有利于分道行驶</w:t>
      </w:r>
      <w:r>
        <w:rPr>
          <w:rFonts w:hint="eastAsia" w:asciiTheme="minorEastAsia" w:hAnsiTheme="minorEastAsia" w:cstheme="minorEastAsia"/>
          <w:lang w:eastAsia="zh-CN"/>
        </w:rPr>
        <w:t>、</w:t>
      </w:r>
      <w:r>
        <w:rPr>
          <w:rFonts w:hint="eastAsia" w:asciiTheme="minorEastAsia" w:hAnsiTheme="minorEastAsia" w:eastAsiaTheme="minorEastAsia" w:cstheme="minorEastAsia"/>
        </w:rPr>
        <w:t>各行其道</w:t>
      </w:r>
      <w:r>
        <w:rPr>
          <w:rFonts w:hint="eastAsia" w:asciiTheme="minorEastAsia" w:hAnsiTheme="minorEastAsia" w:cstheme="minorEastAsia"/>
          <w:lang w:eastAsia="zh-CN"/>
        </w:rPr>
        <w:t>、</w:t>
      </w:r>
      <w:r>
        <w:rPr>
          <w:rFonts w:hint="eastAsia" w:asciiTheme="minorEastAsia" w:hAnsiTheme="minorEastAsia" w:eastAsiaTheme="minorEastAsia" w:cstheme="minorEastAsia"/>
        </w:rPr>
        <w:t>确保安全畅通。 　　</w:t>
      </w:r>
    </w:p>
    <w:p>
      <w:pPr>
        <w:pStyle w:val="17"/>
        <w:numPr>
          <w:ilvl w:val="0"/>
          <w:numId w:val="1"/>
        </w:numPr>
        <w:ind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在放学和集体外出时应怎样做 　　</w:t>
      </w:r>
    </w:p>
    <w:p>
      <w:pPr>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themeColor="text1"/>
          <w14:textFill>
            <w14:solidFill>
              <w14:schemeClr w14:val="tx1"/>
            </w14:solidFill>
          </w14:textFill>
        </w:rPr>
        <w:t>在放学路上，要遵守纪律排好队，在教师的护送下，有秩序地在人行道上行走。过马路时，要走人行横道。走路要走人行道</w:t>
      </w:r>
      <w:r>
        <w:rPr>
          <w:rFonts w:hint="eastAsia" w:asciiTheme="minorEastAsia" w:hAnsiTheme="minorEastAsia" w:cstheme="minorEastAsia"/>
          <w:color w:val="000000" w:themeColor="text1"/>
          <w:lang w:eastAsia="zh-CN"/>
          <w14:textFill>
            <w14:solidFill>
              <w14:schemeClr w14:val="tx1"/>
            </w14:solidFill>
          </w14:textFill>
        </w:rPr>
        <w:t>，</w:t>
      </w:r>
      <w:r>
        <w:rPr>
          <w:rFonts w:hint="eastAsia" w:asciiTheme="minorEastAsia" w:hAnsiTheme="minorEastAsia" w:eastAsiaTheme="minorEastAsia" w:cstheme="minorEastAsia"/>
          <w:color w:val="000000" w:themeColor="text1"/>
          <w14:textFill>
            <w14:solidFill>
              <w14:schemeClr w14:val="tx1"/>
            </w14:solidFill>
          </w14:textFill>
        </w:rPr>
        <w:t>在没有人行道的地方应靠路边行走。走路时，思想要集中，不能一边走一边玩耍或一边看书，不能三五成群并排行走，更不能追赶车辆嬉戏打闹。集体外出活动，要有</w:t>
      </w:r>
      <w:r>
        <w:rPr>
          <w:rFonts w:hint="eastAsia" w:asciiTheme="minorEastAsia" w:hAnsiTheme="minorEastAsia" w:eastAsiaTheme="minorEastAsia" w:cstheme="minorEastAsia"/>
        </w:rPr>
        <w:t>教师带领，排成两列纵队，在人行道上行走。不要随便离开队伍。不要在队伍里你推我拉</w:t>
      </w:r>
      <w:r>
        <w:rPr>
          <w:rFonts w:hint="eastAsia" w:asciiTheme="minorEastAsia" w:hAnsiTheme="minorEastAsia" w:cstheme="minorEastAsia"/>
          <w:lang w:eastAsia="zh-CN"/>
        </w:rPr>
        <w:t>、</w:t>
      </w:r>
      <w:r>
        <w:rPr>
          <w:rFonts w:hint="eastAsia" w:asciiTheme="minorEastAsia" w:hAnsiTheme="minorEastAsia" w:eastAsiaTheme="minorEastAsia" w:cstheme="minorEastAsia"/>
        </w:rPr>
        <w:t>嬉戏打闹。不做妨碍交通安全的事，不在交通拥挤的地方集队、停留，以免影响他人通行。过公路时，应走人行横道。在没有人行横道的路段要看清路面情况，在没有车辆行驶时，抓紧时间通过。 　　</w:t>
      </w:r>
    </w:p>
    <w:p>
      <w:pPr>
        <w:pStyle w:val="17"/>
        <w:numPr>
          <w:ilvl w:val="0"/>
          <w:numId w:val="1"/>
        </w:numPr>
        <w:ind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十二岁以下儿童不准骑自行车 　　</w:t>
      </w:r>
    </w:p>
    <w:p>
      <w:pPr>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城市道路复杂，车辆繁多，由于儿童缺少生活经验，应变能力差，《中华人民共和国道路交通管理条例》明确规定：12岁以下的儿童不准在道路上骑自行车。　　</w:t>
      </w:r>
    </w:p>
    <w:p>
      <w:pPr>
        <w:pStyle w:val="17"/>
        <w:numPr>
          <w:ilvl w:val="0"/>
          <w:numId w:val="1"/>
        </w:numPr>
        <w:ind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为什么未满12周岁的儿童不准骑车 　　</w:t>
      </w:r>
    </w:p>
    <w:p>
      <w:pPr>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根据医学、生理学和心理学资料分析表明，一个人的发育期通常要满十二、十三岁，才能初步达到上述最低要求。因此交通规则从保障少年儿童的安全出发，规定十二周岁以下儿童不准骑车。 　　</w:t>
      </w:r>
    </w:p>
    <w:p>
      <w:pPr>
        <w:pStyle w:val="17"/>
        <w:numPr>
          <w:ilvl w:val="0"/>
          <w:numId w:val="1"/>
        </w:numPr>
        <w:ind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骑自行车要遵守交通规则</w:t>
      </w:r>
    </w:p>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在道路上骑自行车，必须集中思想，双手把住龙头。要在非机车道内行驶，不准驶入机动车道。转弯时，需看清来往车辆，伸手示意，不能突然猛拐。 　　</w:t>
      </w:r>
    </w:p>
    <w:p>
      <w:pPr>
        <w:pStyle w:val="17"/>
        <w:numPr>
          <w:ilvl w:val="0"/>
          <w:numId w:val="1"/>
        </w:numPr>
        <w:ind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不玩车、不吊车 　　</w:t>
      </w:r>
    </w:p>
    <w:p>
      <w:pPr>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有一些同学随便玩弄停着的汽车，甚至在道路中间拦车、追车、吊车，向车辆驾驶室投掷石块，以此作乐。其实这是十分危险的举动，最容易造成事故，也不道德。 　　</w:t>
      </w:r>
    </w:p>
    <w:p>
      <w:pPr>
        <w:pStyle w:val="17"/>
        <w:numPr>
          <w:ilvl w:val="0"/>
          <w:numId w:val="1"/>
        </w:numPr>
        <w:ind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文明乘车守秩序 　　</w:t>
      </w:r>
    </w:p>
    <w:p>
      <w:pPr>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公共汽车真繁忙，迎送乘客去各方。乘车定要守秩序，交通法规不能忘。依次上车莫拥挤，扶老携幼高风尚。文明乘车，确保安全。等乘公共汽车，应在站台上有秩序等候。车停稳后，让车上的人先下，然后依次上车，不要争抢。上车后要主动买票，遇到老弱病残和怀抱婴儿的人应主动让座。车辆行驶时，要坐好或站稳，抓住扶手，防止紧急刹车时摔倒。不能将头和手伸出窗外，不能在车厢内大声叫嚷，乱扔果皮、纸屑，</w:t>
      </w:r>
      <w:r>
        <w:rPr>
          <w:rFonts w:hint="eastAsia" w:asciiTheme="minorEastAsia" w:hAnsiTheme="minorEastAsia" w:cstheme="minorEastAsia"/>
          <w:lang w:eastAsia="zh-CN"/>
        </w:rPr>
        <w:t>要</w:t>
      </w:r>
      <w:r>
        <w:rPr>
          <w:rFonts w:hint="eastAsia" w:asciiTheme="minorEastAsia" w:hAnsiTheme="minorEastAsia" w:eastAsiaTheme="minorEastAsia" w:cstheme="minorEastAsia"/>
        </w:rPr>
        <w:t>做个文明的小乘客。 　　</w:t>
      </w:r>
    </w:p>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十一、行人应遵守的交通法规和公共道德 　　</w:t>
      </w:r>
    </w:p>
    <w:p>
      <w:pPr>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1、自觉遵守交通法规，主动避让在车行道上正常行驶的车辆。劝阻家人、邻居不占道摆摊、晒粮、晒草和打场，以免堵塞交通。 　　</w:t>
      </w:r>
    </w:p>
    <w:p>
      <w:pPr>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2、禁止在道路上爬车、追车、强行拦车或掷物击车。不向驾乘人员泼污水、扔石子、骂脏话，更不得砸玻璃、戳轮胎。 　　</w:t>
      </w:r>
    </w:p>
    <w:p>
      <w:pPr>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3、严禁在道路上设置石头、木棒等障碍物，更不准挖掘，损毁公路、铁道路基路面和堵塞公路、铁路边的排水沟。 　　</w:t>
      </w:r>
    </w:p>
    <w:p>
      <w:pPr>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4、禁止攀折、毁损公路、铁路、河流两旁的树木。 　　</w:t>
      </w:r>
    </w:p>
    <w:p>
      <w:pPr>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5、禁止翻越、倚坐人行道与车行道间的护栏和隔离墩，更严禁对护栏、隔离墩及其他交通设施如信号灯、标志、标线等进行破坏。以上严禁的行为，都是违纪违法行为。 　　</w:t>
      </w:r>
    </w:p>
    <w:p>
      <w:pPr>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6、遇到聋、哑、盲人和行动困难的老人，要主动上前帮助，引导他们按交通规则行动。 　　</w:t>
      </w:r>
    </w:p>
    <w:p>
      <w:pPr>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7、遇到车祸时，要主动报警，协助大人保护好事故现场，主动给予受害者力所能及的帮助</w:t>
      </w:r>
      <w:r>
        <w:rPr>
          <w:rFonts w:hint="eastAsia" w:asciiTheme="minorEastAsia" w:hAnsiTheme="minorEastAsia" w:cstheme="minorEastAsia"/>
          <w:lang w:eastAsia="zh-CN"/>
        </w:rPr>
        <w:t>；</w:t>
      </w:r>
      <w:r>
        <w:rPr>
          <w:rFonts w:hint="eastAsia" w:asciiTheme="minorEastAsia" w:hAnsiTheme="minorEastAsia" w:eastAsiaTheme="minorEastAsia" w:cstheme="minorEastAsia"/>
        </w:rPr>
        <w:t>如发现有酿成事故而企图逃逸的车辆，要机敏地记下它的车牌号和特征，及时向交警报告</w:t>
      </w:r>
      <w:r>
        <w:rPr>
          <w:rFonts w:hint="eastAsia" w:asciiTheme="minorEastAsia" w:hAnsiTheme="minorEastAsia" w:cstheme="minorEastAsia"/>
          <w:lang w:eastAsia="zh-CN"/>
        </w:rPr>
        <w:t>；</w:t>
      </w:r>
      <w:r>
        <w:rPr>
          <w:rFonts w:hint="eastAsia" w:asciiTheme="minorEastAsia" w:hAnsiTheme="minorEastAsia" w:eastAsiaTheme="minorEastAsia" w:cstheme="minorEastAsia"/>
        </w:rPr>
        <w:t>在任何情况下都不准乘人之危，私拿因车祸抛撒在车上、路边的钱财物品。 　　</w:t>
      </w:r>
    </w:p>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十二、乘车人的公共道德 　　</w:t>
      </w:r>
    </w:p>
    <w:p>
      <w:pPr>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乘车时要遵守公共秩序，依次上下车</w:t>
      </w:r>
      <w:r>
        <w:rPr>
          <w:rFonts w:hint="eastAsia" w:asciiTheme="minorEastAsia" w:hAnsiTheme="minorEastAsia" w:cstheme="minorEastAsia"/>
          <w:lang w:eastAsia="zh-CN"/>
        </w:rPr>
        <w:t>；</w:t>
      </w:r>
      <w:r>
        <w:rPr>
          <w:rFonts w:hint="eastAsia" w:asciiTheme="minorEastAsia" w:hAnsiTheme="minorEastAsia" w:eastAsiaTheme="minorEastAsia" w:cstheme="minorEastAsia"/>
        </w:rPr>
        <w:t>要发扬雷锋助人为乐的精神，扶老携幼，不抢座位，主动给老人、小孩、病人、残疾人和孕妇让座位</w:t>
      </w:r>
      <w:r>
        <w:rPr>
          <w:rFonts w:hint="eastAsia" w:asciiTheme="minorEastAsia" w:hAnsiTheme="minorEastAsia" w:cstheme="minorEastAsia"/>
          <w:lang w:eastAsia="zh-CN"/>
        </w:rPr>
        <w:t>；</w:t>
      </w:r>
      <w:r>
        <w:rPr>
          <w:rFonts w:hint="eastAsia" w:asciiTheme="minorEastAsia" w:hAnsiTheme="minorEastAsia" w:eastAsiaTheme="minorEastAsia" w:cstheme="minorEastAsia"/>
        </w:rPr>
        <w:t>要做文明乘客，主动购票</w:t>
      </w:r>
      <w:r>
        <w:rPr>
          <w:rFonts w:hint="eastAsia" w:asciiTheme="minorEastAsia" w:hAnsiTheme="minorEastAsia" w:cstheme="minorEastAsia"/>
          <w:lang w:eastAsia="zh-CN"/>
        </w:rPr>
        <w:t>、</w:t>
      </w:r>
      <w:r>
        <w:rPr>
          <w:rFonts w:hint="eastAsia" w:asciiTheme="minorEastAsia" w:hAnsiTheme="minorEastAsia" w:eastAsiaTheme="minorEastAsia" w:cstheme="minorEastAsia"/>
        </w:rPr>
        <w:t>服从验票，积极配合、帮助驾驶员、售票员维持好车上的秩序。 　　</w:t>
      </w:r>
    </w:p>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t>十三、行人上街和横过道路 　　</w:t>
      </w:r>
    </w:p>
    <w:p>
      <w:pPr>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1、行人上街要走人行道，不要走车行道。 　　</w:t>
      </w:r>
    </w:p>
    <w:p>
      <w:pPr>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2、横过街道和公路要走人行横道，不要斜穿或猛跑。行人横过道路时，应站立在路边，看清来往车辆后，选择离自己最近的人行横道通过。通过时，须先看左右方向是否有来车，确认来车距离远无危险后才能通过。行人横过道路时，不要突然改变行走路线，突然猛跑，突然往后退，以防来车驾驶员措手不及，发生危险。横过同方向有两条以上机动车道的道路时，要十分注意驶近或停下的车辆旁边是否还有车辆驶来，没有看清时不要冒险行走。横过未设人行横道线的乡镇街道或公路时，要看清左右有无来车，千万不要奔跑，不要同来车抢道。 　　</w:t>
      </w:r>
    </w:p>
    <w:p>
      <w:pPr>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3、行人横过</w:t>
      </w:r>
      <w:r>
        <w:rPr>
          <w:rFonts w:hint="eastAsia" w:asciiTheme="minorEastAsia" w:hAnsiTheme="minorEastAsia" w:cstheme="minorEastAsia"/>
          <w:lang w:eastAsia="zh-CN"/>
        </w:rPr>
        <w:t>有</w:t>
      </w:r>
      <w:r>
        <w:rPr>
          <w:rFonts w:hint="eastAsia" w:asciiTheme="minorEastAsia" w:hAnsiTheme="minorEastAsia" w:eastAsiaTheme="minorEastAsia" w:cstheme="minorEastAsia"/>
        </w:rPr>
        <w:t>人行横道信号灯的人行横道时，必须遵守信号灯的规定：绿灯亮时，准许行人通过</w:t>
      </w:r>
      <w:r>
        <w:rPr>
          <w:rFonts w:hint="eastAsia" w:asciiTheme="minorEastAsia" w:hAnsiTheme="minorEastAsia" w:cstheme="minorEastAsia"/>
          <w:lang w:eastAsia="zh-CN"/>
        </w:rPr>
        <w:t>；</w:t>
      </w:r>
      <w:r>
        <w:rPr>
          <w:rFonts w:hint="eastAsia" w:asciiTheme="minorEastAsia" w:hAnsiTheme="minorEastAsia" w:eastAsiaTheme="minorEastAsia" w:cstheme="minorEastAsia"/>
        </w:rPr>
        <w:t>绿灯闪烁时，不准行人进入人行横道，但已进入人行横道的，可以继续通行</w:t>
      </w:r>
      <w:r>
        <w:rPr>
          <w:rFonts w:hint="eastAsia" w:asciiTheme="minorEastAsia" w:hAnsiTheme="minorEastAsia" w:cstheme="minorEastAsia"/>
          <w:lang w:eastAsia="zh-CN"/>
        </w:rPr>
        <w:t>；</w:t>
      </w:r>
      <w:r>
        <w:rPr>
          <w:rFonts w:hint="eastAsia" w:asciiTheme="minorEastAsia" w:hAnsiTheme="minorEastAsia" w:eastAsiaTheme="minorEastAsia" w:cstheme="minorEastAsia"/>
        </w:rPr>
        <w:t>红灯亮时，不准进入人行横道。还须注意：即使信号灯已经变成绿色，也应看清左右的车辆是否停稳，然后再穿越道路。 　　</w:t>
      </w:r>
    </w:p>
    <w:p>
      <w:pPr>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4、设有人行过街天桥或地道的地方，行人过街要走人行天桥或地道，不要横穿街道和公路。 　　</w:t>
      </w:r>
    </w:p>
    <w:p>
      <w:pPr>
        <w:ind w:firstLine="40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5、列队横过车行道时，每横列不准超过</w:t>
      </w:r>
      <w:r>
        <w:rPr>
          <w:rFonts w:hint="eastAsia" w:asciiTheme="minorEastAsia" w:hAnsiTheme="minorEastAsia" w:cstheme="minorEastAsia"/>
          <w:lang w:val="en-US" w:eastAsia="zh-CN"/>
        </w:rPr>
        <w:t>2</w:t>
      </w:r>
      <w:r>
        <w:rPr>
          <w:rFonts w:hint="eastAsia" w:asciiTheme="minorEastAsia" w:hAnsiTheme="minorEastAsia" w:eastAsiaTheme="minorEastAsia" w:cstheme="minorEastAsia"/>
        </w:rPr>
        <w:t>人，队列须从人行横道迅速通过，没有人行横道的，须</w:t>
      </w:r>
      <w:bookmarkStart w:id="0" w:name="_GoBack"/>
      <w:bookmarkEnd w:id="0"/>
      <w:r>
        <w:rPr>
          <w:rFonts w:hint="eastAsia" w:asciiTheme="minorEastAsia" w:hAnsiTheme="minorEastAsia" w:eastAsiaTheme="minorEastAsia" w:cstheme="minorEastAsia"/>
        </w:rPr>
        <w:t>直行通过</w:t>
      </w:r>
      <w:r>
        <w:rPr>
          <w:rFonts w:hint="eastAsia" w:asciiTheme="minorEastAsia" w:hAnsiTheme="minorEastAsia" w:cstheme="minorEastAsia"/>
          <w:lang w:eastAsia="zh-CN"/>
        </w:rPr>
        <w:t>；</w:t>
      </w:r>
      <w:r>
        <w:rPr>
          <w:rFonts w:hint="eastAsia" w:asciiTheme="minorEastAsia" w:hAnsiTheme="minorEastAsia" w:eastAsiaTheme="minorEastAsia" w:cstheme="minorEastAsia"/>
        </w:rPr>
        <w:t>长列队伍在必要时可以暂时中断通过，待车辆过去后，再继续通过。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auto"/>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4C45A9"/>
    <w:multiLevelType w:val="multilevel"/>
    <w:tmpl w:val="7C4C45A9"/>
    <w:lvl w:ilvl="0" w:tentative="0">
      <w:start w:val="1"/>
      <w:numFmt w:val="japaneseCounting"/>
      <w:lvlText w:val="%1、"/>
      <w:lvlJc w:val="left"/>
      <w:pPr>
        <w:ind w:left="390" w:hanging="39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0CE"/>
    <w:rsid w:val="00012A6F"/>
    <w:rsid w:val="00047B1B"/>
    <w:rsid w:val="000D1CF3"/>
    <w:rsid w:val="00107F32"/>
    <w:rsid w:val="00151926"/>
    <w:rsid w:val="00155675"/>
    <w:rsid w:val="002B26F3"/>
    <w:rsid w:val="003417E1"/>
    <w:rsid w:val="003740CE"/>
    <w:rsid w:val="00375B85"/>
    <w:rsid w:val="00414F69"/>
    <w:rsid w:val="007E5B57"/>
    <w:rsid w:val="009F1607"/>
    <w:rsid w:val="00A10D3C"/>
    <w:rsid w:val="00A51954"/>
    <w:rsid w:val="00AB23DE"/>
    <w:rsid w:val="00AD3BF0"/>
    <w:rsid w:val="00B34465"/>
    <w:rsid w:val="00B37890"/>
    <w:rsid w:val="00F028C6"/>
    <w:rsid w:val="2E7C31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lang w:val="en-US" w:eastAsia="zh-CN" w:bidi="ar-SA"/>
    </w:rPr>
  </w:style>
  <w:style w:type="character" w:default="1" w:styleId="7">
    <w:name w:val="Default Paragraph Font"/>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5"/>
    <w:semiHidden/>
    <w:unhideWhenUsed/>
    <w:uiPriority w:val="99"/>
    <w:rPr>
      <w:b/>
      <w:bCs/>
    </w:rPr>
  </w:style>
  <w:style w:type="paragraph" w:styleId="3">
    <w:name w:val="annotation text"/>
    <w:basedOn w:val="1"/>
    <w:link w:val="11"/>
    <w:semiHidden/>
    <w:unhideWhenUsed/>
    <w:uiPriority w:val="99"/>
    <w:pPr>
      <w:jc w:val="left"/>
    </w:pPr>
  </w:style>
  <w:style w:type="paragraph" w:styleId="4">
    <w:name w:val="Balloon Text"/>
    <w:basedOn w:val="1"/>
    <w:link w:val="12"/>
    <w:unhideWhenUsed/>
    <w:uiPriority w:val="99"/>
    <w:rPr>
      <w:sz w:val="32"/>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semiHidden/>
    <w:unhideWhenUsed/>
    <w:uiPriority w:val="99"/>
    <w:rPr>
      <w:color w:val="0000FF"/>
      <w:u w:val="single"/>
    </w:rPr>
  </w:style>
  <w:style w:type="character" w:styleId="9">
    <w:name w:val="annotation reference"/>
    <w:basedOn w:val="7"/>
    <w:semiHidden/>
    <w:unhideWhenUsed/>
    <w:qFormat/>
    <w:uiPriority w:val="99"/>
    <w:rPr>
      <w:sz w:val="21"/>
      <w:szCs w:val="21"/>
    </w:rPr>
  </w:style>
  <w:style w:type="character" w:customStyle="1" w:styleId="11">
    <w:name w:val="批注文字 Char"/>
    <w:basedOn w:val="7"/>
    <w:link w:val="3"/>
    <w:semiHidden/>
    <w:uiPriority w:val="99"/>
  </w:style>
  <w:style w:type="character" w:customStyle="1" w:styleId="12">
    <w:name w:val="批注框文本 Char"/>
    <w:basedOn w:val="7"/>
    <w:link w:val="4"/>
    <w:qFormat/>
    <w:uiPriority w:val="99"/>
    <w:rPr>
      <w:sz w:val="32"/>
      <w:szCs w:val="18"/>
    </w:rPr>
  </w:style>
  <w:style w:type="character" w:customStyle="1" w:styleId="13">
    <w:name w:val="页眉 Char"/>
    <w:basedOn w:val="7"/>
    <w:link w:val="6"/>
    <w:qFormat/>
    <w:uiPriority w:val="99"/>
    <w:rPr>
      <w:sz w:val="18"/>
      <w:szCs w:val="18"/>
    </w:rPr>
  </w:style>
  <w:style w:type="character" w:customStyle="1" w:styleId="14">
    <w:name w:val="页脚 Char"/>
    <w:basedOn w:val="7"/>
    <w:link w:val="5"/>
    <w:qFormat/>
    <w:uiPriority w:val="99"/>
    <w:rPr>
      <w:sz w:val="18"/>
      <w:szCs w:val="18"/>
    </w:rPr>
  </w:style>
  <w:style w:type="character" w:customStyle="1" w:styleId="15">
    <w:name w:val="批注主题 Char"/>
    <w:basedOn w:val="11"/>
    <w:link w:val="2"/>
    <w:semiHidden/>
    <w:qFormat/>
    <w:uiPriority w:val="99"/>
    <w:rPr>
      <w:b/>
      <w:bCs/>
    </w:rPr>
  </w:style>
  <w:style w:type="paragraph" w:customStyle="1" w:styleId="16">
    <w:name w:val="批注文字框"/>
    <w:basedOn w:val="3"/>
    <w:qFormat/>
    <w:uiPriority w:val="0"/>
    <w:rPr>
      <w:rFonts w:ascii="Calibri" w:hAnsi="Calibri"/>
      <w:sz w:val="28"/>
      <w:szCs w:val="22"/>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428</Words>
  <Characters>2444</Characters>
  <Lines>20</Lines>
  <Paragraphs>5</Paragraphs>
  <TotalTime>32</TotalTime>
  <ScaleCrop>false</ScaleCrop>
  <LinksUpToDate>false</LinksUpToDate>
  <CharactersWithSpaces>2867</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2018-05-04T05:44:00Z</dcterms:created>
  <dc:creator>cehuashuxue</dc:creator>
  <cp:lastModifiedBy>cpzxsxz</cp:lastModifiedBy>
  <dcterms:modified xsi:type="dcterms:W3CDTF">2018-08-07T03:20:04Z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